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332"/>
      </w:tblGrid>
      <w:tr w:rsidR="0022765D" w:rsidRPr="00C9303A" w:rsidTr="00FA7C8F">
        <w:trPr>
          <w:cantSplit/>
          <w:trHeight w:val="533"/>
        </w:trPr>
        <w:tc>
          <w:tcPr>
            <w:tcW w:w="3740" w:type="dxa"/>
          </w:tcPr>
          <w:p w:rsidR="0022765D" w:rsidRPr="00C9303A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22765D" w:rsidRPr="00C9303A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22765D" w:rsidRPr="00C9303A" w:rsidRDefault="007A4881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A4881">
              <w:rPr>
                <w:noProof/>
              </w:rPr>
              <w:pict>
                <v:line id="_x0000_s1026" style="position:absolute;left:0;text-align:left;z-index:251656704" from="42.9pt,3.6pt" to="127.05pt,3.6pt"/>
              </w:pict>
            </w:r>
          </w:p>
        </w:tc>
        <w:tc>
          <w:tcPr>
            <w:tcW w:w="5332" w:type="dxa"/>
          </w:tcPr>
          <w:p w:rsidR="0022765D" w:rsidRPr="00C9303A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22765D" w:rsidRPr="00C9303A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22765D" w:rsidRPr="00C9303A" w:rsidRDefault="007A4881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7A4881">
              <w:rPr>
                <w:noProof/>
              </w:rPr>
              <w:pict>
                <v:line id="_x0000_s1027" style="position:absolute;left:0;text-align:left;z-index:251657728" from="54.45pt,1.45pt" to="208.3pt,1.45pt"/>
              </w:pict>
            </w:r>
          </w:p>
        </w:tc>
      </w:tr>
      <w:tr w:rsidR="0022765D" w:rsidRPr="00C9303A" w:rsidTr="00FA7C8F">
        <w:trPr>
          <w:cantSplit/>
        </w:trPr>
        <w:tc>
          <w:tcPr>
            <w:tcW w:w="3740" w:type="dxa"/>
          </w:tcPr>
          <w:p w:rsidR="0022765D" w:rsidRPr="00C9303A" w:rsidRDefault="0022765D" w:rsidP="00775A4F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775A4F">
              <w:rPr>
                <w:rFonts w:ascii="Times New Roman" w:hAnsi="Times New Roman"/>
                <w:b w:val="0"/>
                <w:i w:val="0"/>
              </w:rPr>
              <w:t xml:space="preserve"> 1088</w:t>
            </w:r>
            <w:r w:rsidRPr="00C9303A">
              <w:rPr>
                <w:rFonts w:ascii="Times New Roman" w:hAnsi="Times New Roman"/>
                <w:b w:val="0"/>
                <w:i w:val="0"/>
              </w:rPr>
              <w:t>/TB-</w:t>
            </w: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SGDHN</w:t>
            </w:r>
            <w:proofErr w:type="spellEnd"/>
          </w:p>
        </w:tc>
        <w:tc>
          <w:tcPr>
            <w:tcW w:w="5332" w:type="dxa"/>
          </w:tcPr>
          <w:p w:rsidR="0022765D" w:rsidRPr="00C9303A" w:rsidRDefault="0022765D" w:rsidP="00775A4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75A4F">
              <w:rPr>
                <w:rFonts w:ascii="Times New Roman" w:hAnsi="Times New Roman"/>
                <w:i/>
                <w:sz w:val="26"/>
                <w:szCs w:val="26"/>
              </w:rPr>
              <w:t xml:space="preserve">28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</w:t>
            </w:r>
            <w:r w:rsidR="006955DC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2015</w:t>
            </w:r>
          </w:p>
        </w:tc>
      </w:tr>
    </w:tbl>
    <w:p w:rsidR="0022765D" w:rsidRDefault="0022765D" w:rsidP="0022765D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2765D" w:rsidRPr="00C9303A" w:rsidRDefault="0022765D" w:rsidP="0022765D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2765D" w:rsidRPr="00C9303A" w:rsidRDefault="0022765D" w:rsidP="0022765D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</w:p>
    <w:p w:rsidR="0022765D" w:rsidRPr="002C38C8" w:rsidRDefault="0022765D" w:rsidP="0022765D">
      <w:pPr>
        <w:pStyle w:val="Heading4"/>
        <w:widowControl w:val="0"/>
        <w:spacing w:before="0" w:after="0"/>
        <w:ind w:right="-1"/>
        <w:jc w:val="center"/>
      </w:pPr>
      <w:proofErr w:type="spellStart"/>
      <w:r w:rsidRPr="002C38C8">
        <w:t>Về</w:t>
      </w:r>
      <w:proofErr w:type="spellEnd"/>
      <w:r w:rsidRPr="002C38C8">
        <w:t xml:space="preserve"> </w:t>
      </w:r>
      <w:proofErr w:type="spellStart"/>
      <w:r w:rsidRPr="002C38C8">
        <w:t>ngày</w:t>
      </w:r>
      <w:proofErr w:type="spellEnd"/>
      <w:r w:rsidRPr="002C38C8">
        <w:t xml:space="preserve"> </w:t>
      </w:r>
      <w:proofErr w:type="spellStart"/>
      <w:r w:rsidRPr="002C38C8">
        <w:t>giao</w:t>
      </w:r>
      <w:proofErr w:type="spellEnd"/>
      <w:r w:rsidRPr="002C38C8">
        <w:t xml:space="preserve"> </w:t>
      </w:r>
      <w:proofErr w:type="spellStart"/>
      <w:r w:rsidRPr="002C38C8">
        <w:t>dịch</w:t>
      </w:r>
      <w:proofErr w:type="spellEnd"/>
      <w:r w:rsidRPr="002C38C8">
        <w:t xml:space="preserve"> </w:t>
      </w:r>
      <w:proofErr w:type="spellStart"/>
      <w:r w:rsidRPr="002C38C8">
        <w:t>đầu</w:t>
      </w:r>
      <w:proofErr w:type="spellEnd"/>
      <w:r w:rsidRPr="002C38C8">
        <w:t xml:space="preserve"> </w:t>
      </w:r>
      <w:proofErr w:type="spellStart"/>
      <w:r w:rsidRPr="002C38C8">
        <w:t>tiên</w:t>
      </w:r>
      <w:proofErr w:type="spellEnd"/>
      <w:r w:rsidRPr="002C38C8">
        <w:t xml:space="preserve"> </w:t>
      </w:r>
      <w:proofErr w:type="spellStart"/>
      <w:r w:rsidRPr="002C38C8">
        <w:t>cổ</w:t>
      </w:r>
      <w:proofErr w:type="spellEnd"/>
      <w:r w:rsidRPr="002C38C8">
        <w:t xml:space="preserve"> </w:t>
      </w:r>
      <w:proofErr w:type="spellStart"/>
      <w:r w:rsidRPr="002C38C8">
        <w:t>phiếu</w:t>
      </w:r>
      <w:proofErr w:type="spellEnd"/>
      <w:r w:rsidRPr="002C38C8">
        <w:t xml:space="preserve"> </w:t>
      </w:r>
      <w:proofErr w:type="spellStart"/>
      <w:r w:rsidRPr="002C38C8">
        <w:t>niêm</w:t>
      </w:r>
      <w:proofErr w:type="spellEnd"/>
      <w:r w:rsidRPr="002C38C8">
        <w:t xml:space="preserve"> </w:t>
      </w:r>
      <w:proofErr w:type="spellStart"/>
      <w:r w:rsidRPr="002C38C8">
        <w:t>yết</w:t>
      </w:r>
      <w:proofErr w:type="spellEnd"/>
      <w:r w:rsidRPr="002C38C8">
        <w:t xml:space="preserve"> </w:t>
      </w:r>
      <w:proofErr w:type="spellStart"/>
      <w:r w:rsidRPr="002C38C8">
        <w:t>của</w:t>
      </w:r>
      <w:proofErr w:type="spellEnd"/>
    </w:p>
    <w:p w:rsidR="0022765D" w:rsidRPr="002C38C8" w:rsidRDefault="007A4881" w:rsidP="0022765D">
      <w:pPr>
        <w:jc w:val="center"/>
        <w:rPr>
          <w:rFonts w:ascii="Times New Roman" w:hAnsi="Times New Roman"/>
          <w:b/>
          <w:sz w:val="28"/>
          <w:szCs w:val="28"/>
        </w:rPr>
      </w:pPr>
      <w:r w:rsidRPr="007A4881">
        <w:rPr>
          <w:noProof/>
        </w:rPr>
        <w:pict>
          <v:line id="_x0000_s1028" style="position:absolute;left:0;text-align:left;z-index:251658752" from="166.2pt,19.7pt" to="288.45pt,19.7pt"/>
        </w:pict>
      </w:r>
      <w:proofErr w:type="spellStart"/>
      <w:r w:rsidR="0022765D" w:rsidRPr="002C38C8">
        <w:rPr>
          <w:rFonts w:ascii="Times New Roman" w:hAnsi="Times New Roman"/>
          <w:b/>
          <w:sz w:val="28"/>
          <w:szCs w:val="28"/>
        </w:rPr>
        <w:t>CTCP</w:t>
      </w:r>
      <w:proofErr w:type="spellEnd"/>
      <w:r w:rsidR="0022765D" w:rsidRPr="002C38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Phân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bón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Hóa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chất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Dầu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khí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Miền</w:t>
      </w:r>
      <w:proofErr w:type="spellEnd"/>
      <w:r w:rsidR="006955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5DC">
        <w:rPr>
          <w:rFonts w:ascii="Times New Roman" w:hAnsi="Times New Roman"/>
          <w:b/>
          <w:sz w:val="28"/>
          <w:szCs w:val="28"/>
        </w:rPr>
        <w:t>Bắc</w:t>
      </w:r>
      <w:proofErr w:type="spellEnd"/>
    </w:p>
    <w:p w:rsidR="0022765D" w:rsidRPr="00C9303A" w:rsidRDefault="0022765D" w:rsidP="0022765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303A">
        <w:rPr>
          <w:rFonts w:ascii="Times New Roman" w:hAnsi="Times New Roman"/>
          <w:sz w:val="28"/>
          <w:szCs w:val="28"/>
        </w:rPr>
        <w:tab/>
      </w:r>
    </w:p>
    <w:p w:rsidR="0022765D" w:rsidRPr="0022765D" w:rsidRDefault="0022765D" w:rsidP="00227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65D">
        <w:rPr>
          <w:rFonts w:ascii="Times New Roman" w:hAnsi="Times New Roman"/>
          <w:sz w:val="28"/>
          <w:szCs w:val="28"/>
        </w:rPr>
        <w:t>Sở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giao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dịch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Chứng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khoán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Hà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Nội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trân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trọng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thông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báo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về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việc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chính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thức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đưa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cổ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phiếu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của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CTCP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r w:rsidR="006955DC" w:rsidRPr="00CC3C5D">
        <w:rPr>
          <w:rFonts w:ascii="Times New Roman" w:hAnsi="Times New Roman"/>
          <w:sz w:val="28"/>
          <w:szCs w:val="28"/>
          <w:lang w:val="vi-VN"/>
        </w:rPr>
        <w:t>Phân bón và Hóa chất Dầu khí Miền Bắc</w:t>
      </w:r>
      <w:r w:rsidR="006955DC"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giao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dịch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tại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Sở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GDCK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Hà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Nội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với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nội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22765D">
        <w:rPr>
          <w:rFonts w:ascii="Times New Roman" w:hAnsi="Times New Roman"/>
          <w:sz w:val="28"/>
          <w:szCs w:val="28"/>
        </w:rPr>
        <w:t>sau</w:t>
      </w:r>
      <w:proofErr w:type="spellEnd"/>
      <w:r w:rsidRPr="0022765D">
        <w:rPr>
          <w:rFonts w:ascii="Times New Roman" w:hAnsi="Times New Roman"/>
          <w:sz w:val="28"/>
          <w:szCs w:val="28"/>
        </w:rPr>
        <w:t>:</w:t>
      </w:r>
    </w:p>
    <w:p w:rsidR="0022765D" w:rsidRPr="0022765D" w:rsidRDefault="0022765D" w:rsidP="00C55359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765D">
        <w:rPr>
          <w:rFonts w:ascii="Times New Roman" w:hAnsi="Times New Roman"/>
          <w:sz w:val="28"/>
          <w:szCs w:val="28"/>
        </w:rPr>
        <w:t>Tên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chứng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khoán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2765D">
        <w:rPr>
          <w:rFonts w:ascii="Times New Roman" w:hAnsi="Times New Roman"/>
          <w:sz w:val="28"/>
          <w:szCs w:val="28"/>
        </w:rPr>
        <w:t>Cổ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phiếu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CTCP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r w:rsidR="006955DC" w:rsidRPr="00CC3C5D">
        <w:rPr>
          <w:rFonts w:ascii="Times New Roman" w:hAnsi="Times New Roman"/>
          <w:sz w:val="28"/>
          <w:szCs w:val="28"/>
          <w:lang w:val="vi-VN"/>
        </w:rPr>
        <w:t>Phân bón và Hóa chất Dầu khí Miền Bắc</w:t>
      </w:r>
    </w:p>
    <w:p w:rsidR="0022765D" w:rsidRPr="0022765D" w:rsidRDefault="0022765D" w:rsidP="00227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765D">
        <w:rPr>
          <w:rFonts w:ascii="Times New Roman" w:hAnsi="Times New Roman"/>
          <w:sz w:val="28"/>
          <w:szCs w:val="28"/>
        </w:rPr>
        <w:t>Loại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chứng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khoán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2765D">
        <w:rPr>
          <w:rFonts w:ascii="Times New Roman" w:hAnsi="Times New Roman"/>
          <w:sz w:val="28"/>
          <w:szCs w:val="28"/>
        </w:rPr>
        <w:t>Cổ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phiếu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phổ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thông</w:t>
      </w:r>
      <w:proofErr w:type="spellEnd"/>
    </w:p>
    <w:p w:rsidR="0022765D" w:rsidRPr="0022765D" w:rsidRDefault="0022765D" w:rsidP="00227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765D">
        <w:rPr>
          <w:rFonts w:ascii="Times New Roman" w:hAnsi="Times New Roman"/>
          <w:sz w:val="28"/>
          <w:szCs w:val="28"/>
        </w:rPr>
        <w:t>Mã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chứng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khoán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: </w:t>
      </w:r>
      <w:r w:rsidR="006955DC">
        <w:rPr>
          <w:rFonts w:ascii="Times New Roman" w:hAnsi="Times New Roman"/>
          <w:sz w:val="28"/>
          <w:szCs w:val="28"/>
        </w:rPr>
        <w:t>PMB</w:t>
      </w:r>
      <w:r w:rsidRPr="0022765D">
        <w:rPr>
          <w:rFonts w:ascii="Times New Roman" w:hAnsi="Times New Roman"/>
          <w:sz w:val="28"/>
          <w:szCs w:val="28"/>
        </w:rPr>
        <w:t xml:space="preserve"> </w:t>
      </w:r>
    </w:p>
    <w:p w:rsidR="0022765D" w:rsidRPr="0022765D" w:rsidRDefault="0022765D" w:rsidP="00227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765D">
        <w:rPr>
          <w:rFonts w:ascii="Times New Roman" w:hAnsi="Times New Roman"/>
          <w:sz w:val="28"/>
          <w:szCs w:val="28"/>
        </w:rPr>
        <w:t>Mệnh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giá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: 10.000 </w:t>
      </w:r>
      <w:proofErr w:type="spellStart"/>
      <w:r w:rsidRPr="0022765D">
        <w:rPr>
          <w:rFonts w:ascii="Times New Roman" w:hAnsi="Times New Roman"/>
          <w:sz w:val="28"/>
          <w:szCs w:val="28"/>
        </w:rPr>
        <w:t>đồng</w:t>
      </w:r>
      <w:proofErr w:type="spellEnd"/>
      <w:r w:rsidRPr="0022765D">
        <w:rPr>
          <w:rFonts w:ascii="Times New Roman" w:hAnsi="Times New Roman"/>
          <w:sz w:val="28"/>
          <w:szCs w:val="28"/>
        </w:rPr>
        <w:t>/</w:t>
      </w:r>
      <w:proofErr w:type="spellStart"/>
      <w:r w:rsidRPr="0022765D">
        <w:rPr>
          <w:rFonts w:ascii="Times New Roman" w:hAnsi="Times New Roman"/>
          <w:sz w:val="28"/>
          <w:szCs w:val="28"/>
        </w:rPr>
        <w:t>cổ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phiếu</w:t>
      </w:r>
      <w:proofErr w:type="spellEnd"/>
    </w:p>
    <w:p w:rsidR="0022765D" w:rsidRPr="0022765D" w:rsidRDefault="0022765D" w:rsidP="0022765D">
      <w:pPr>
        <w:pStyle w:val="BodyText"/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2765D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Số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lượng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chứng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khoán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niêm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yết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: </w:t>
      </w:r>
      <w:r w:rsidR="006955DC">
        <w:rPr>
          <w:rFonts w:ascii="Times New Roman" w:hAnsi="Times New Roman"/>
          <w:iCs/>
          <w:sz w:val="28"/>
          <w:szCs w:val="28"/>
        </w:rPr>
        <w:t>12.000</w:t>
      </w:r>
      <w:r w:rsidRPr="0022765D">
        <w:rPr>
          <w:rFonts w:ascii="Times New Roman" w:hAnsi="Times New Roman"/>
          <w:iCs/>
          <w:sz w:val="28"/>
          <w:szCs w:val="28"/>
        </w:rPr>
        <w:t xml:space="preserve">.000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cổ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phiếu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</w:p>
    <w:p w:rsidR="0022765D" w:rsidRPr="0022765D" w:rsidRDefault="0022765D" w:rsidP="0022765D">
      <w:pPr>
        <w:pStyle w:val="BodyText"/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22765D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22765D">
        <w:rPr>
          <w:rFonts w:ascii="Times New Roman" w:hAnsi="Times New Roman"/>
          <w:i/>
          <w:iCs/>
          <w:sz w:val="28"/>
          <w:szCs w:val="28"/>
        </w:rPr>
        <w:t>Mười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C55359">
        <w:rPr>
          <w:rFonts w:ascii="Times New Roman" w:hAnsi="Times New Roman"/>
          <w:i/>
          <w:iCs/>
          <w:sz w:val="28"/>
          <w:szCs w:val="28"/>
        </w:rPr>
        <w:t>hai</w:t>
      </w:r>
      <w:proofErr w:type="spellEnd"/>
      <w:r w:rsidR="00C553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C55359">
        <w:rPr>
          <w:rFonts w:ascii="Times New Roman" w:hAnsi="Times New Roman"/>
          <w:i/>
          <w:iCs/>
          <w:sz w:val="28"/>
          <w:szCs w:val="28"/>
        </w:rPr>
        <w:t>triệu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/>
          <w:iCs/>
          <w:sz w:val="28"/>
          <w:szCs w:val="28"/>
        </w:rPr>
        <w:t>cổ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/>
          <w:iCs/>
          <w:sz w:val="28"/>
          <w:szCs w:val="28"/>
        </w:rPr>
        <w:t>phiếu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)  </w:t>
      </w:r>
    </w:p>
    <w:p w:rsidR="0022765D" w:rsidRPr="0022765D" w:rsidRDefault="0022765D" w:rsidP="0022765D">
      <w:pPr>
        <w:pStyle w:val="BodyText"/>
        <w:numPr>
          <w:ilvl w:val="0"/>
          <w:numId w:val="2"/>
        </w:numPr>
        <w:tabs>
          <w:tab w:val="left" w:pos="709"/>
          <w:tab w:val="left" w:pos="90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2765D">
        <w:rPr>
          <w:rFonts w:ascii="Times New Roman" w:hAnsi="Times New Roman"/>
          <w:iCs/>
          <w:sz w:val="28"/>
          <w:szCs w:val="28"/>
        </w:rPr>
        <w:t>Giá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trị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chứng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khoán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niêm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yết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theo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mệnh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giá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): </w:t>
      </w:r>
      <w:r w:rsidR="006955DC">
        <w:rPr>
          <w:rFonts w:ascii="Times New Roman" w:hAnsi="Times New Roman"/>
          <w:iCs/>
          <w:sz w:val="28"/>
          <w:szCs w:val="28"/>
        </w:rPr>
        <w:t>120</w:t>
      </w:r>
      <w:r w:rsidRPr="0022765D">
        <w:rPr>
          <w:rFonts w:ascii="Times New Roman" w:hAnsi="Times New Roman"/>
          <w:iCs/>
          <w:sz w:val="28"/>
          <w:szCs w:val="28"/>
        </w:rPr>
        <w:t xml:space="preserve">.000.000.000 </w:t>
      </w:r>
      <w:proofErr w:type="spellStart"/>
      <w:r w:rsidRPr="0022765D">
        <w:rPr>
          <w:rFonts w:ascii="Times New Roman" w:hAnsi="Times New Roman"/>
          <w:iCs/>
          <w:sz w:val="28"/>
          <w:szCs w:val="28"/>
        </w:rPr>
        <w:t>đồng</w:t>
      </w:r>
      <w:proofErr w:type="spellEnd"/>
      <w:r w:rsidRPr="0022765D">
        <w:rPr>
          <w:rFonts w:ascii="Times New Roman" w:hAnsi="Times New Roman"/>
          <w:iCs/>
          <w:sz w:val="28"/>
          <w:szCs w:val="28"/>
        </w:rPr>
        <w:t xml:space="preserve"> </w:t>
      </w:r>
    </w:p>
    <w:p w:rsidR="0022765D" w:rsidRPr="0022765D" w:rsidRDefault="0022765D" w:rsidP="0022765D">
      <w:pPr>
        <w:pStyle w:val="BodyText"/>
        <w:tabs>
          <w:tab w:val="left" w:pos="900"/>
        </w:tabs>
        <w:spacing w:after="0" w:line="360" w:lineRule="auto"/>
        <w:ind w:right="-426" w:firstLine="567"/>
        <w:jc w:val="both"/>
        <w:rPr>
          <w:i/>
          <w:sz w:val="28"/>
          <w:szCs w:val="28"/>
        </w:rPr>
      </w:pPr>
      <w:r w:rsidRPr="0022765D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22765D">
        <w:rPr>
          <w:rFonts w:ascii="Times New Roman" w:hAnsi="Times New Roman"/>
          <w:i/>
          <w:iCs/>
          <w:sz w:val="28"/>
          <w:szCs w:val="28"/>
        </w:rPr>
        <w:t>Một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/>
          <w:iCs/>
          <w:sz w:val="28"/>
          <w:szCs w:val="28"/>
        </w:rPr>
        <w:t>trăm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C55359">
        <w:rPr>
          <w:rFonts w:ascii="Times New Roman" w:hAnsi="Times New Roman"/>
          <w:i/>
          <w:iCs/>
          <w:sz w:val="28"/>
          <w:szCs w:val="28"/>
        </w:rPr>
        <w:t>hai</w:t>
      </w:r>
      <w:proofErr w:type="spellEnd"/>
      <w:r w:rsidR="00C5535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C55359">
        <w:rPr>
          <w:rFonts w:ascii="Times New Roman" w:hAnsi="Times New Roman"/>
          <w:i/>
          <w:iCs/>
          <w:sz w:val="28"/>
          <w:szCs w:val="28"/>
        </w:rPr>
        <w:t>mươi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/>
          <w:iCs/>
          <w:sz w:val="28"/>
          <w:szCs w:val="28"/>
        </w:rPr>
        <w:t>tỷ</w:t>
      </w:r>
      <w:proofErr w:type="spellEnd"/>
      <w:r w:rsidRPr="0022765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i/>
          <w:iCs/>
          <w:sz w:val="28"/>
          <w:szCs w:val="28"/>
        </w:rPr>
        <w:t>đồng</w:t>
      </w:r>
      <w:proofErr w:type="spellEnd"/>
      <w:r w:rsidRPr="0022765D">
        <w:rPr>
          <w:rFonts w:ascii="Times New Roman" w:hAnsi="Times New Roman"/>
          <w:i/>
          <w:sz w:val="28"/>
          <w:szCs w:val="28"/>
        </w:rPr>
        <w:t>)</w:t>
      </w:r>
    </w:p>
    <w:p w:rsidR="0022765D" w:rsidRPr="0022765D" w:rsidRDefault="0022765D" w:rsidP="0022765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765D">
        <w:rPr>
          <w:rFonts w:ascii="Times New Roman" w:hAnsi="Times New Roman"/>
          <w:sz w:val="28"/>
          <w:szCs w:val="28"/>
        </w:rPr>
        <w:t>Ngày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giao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dịch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đầu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tiên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C55359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2276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5359">
        <w:rPr>
          <w:rFonts w:ascii="Times New Roman" w:hAnsi="Times New Roman"/>
          <w:b/>
          <w:sz w:val="28"/>
          <w:szCs w:val="28"/>
        </w:rPr>
        <w:t>tư</w:t>
      </w:r>
      <w:proofErr w:type="spellEnd"/>
      <w:r w:rsidRPr="0022765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55359">
        <w:rPr>
          <w:rFonts w:ascii="Times New Roman" w:hAnsi="Times New Roman"/>
          <w:sz w:val="28"/>
          <w:szCs w:val="28"/>
        </w:rPr>
        <w:t>ngày</w:t>
      </w:r>
      <w:proofErr w:type="spellEnd"/>
      <w:r w:rsidRPr="0022765D">
        <w:rPr>
          <w:rFonts w:ascii="Times New Roman" w:hAnsi="Times New Roman"/>
          <w:b/>
          <w:sz w:val="28"/>
          <w:szCs w:val="28"/>
        </w:rPr>
        <w:t xml:space="preserve"> </w:t>
      </w:r>
      <w:r w:rsidR="006955DC">
        <w:rPr>
          <w:rFonts w:ascii="Times New Roman" w:hAnsi="Times New Roman"/>
          <w:b/>
          <w:sz w:val="28"/>
          <w:szCs w:val="28"/>
        </w:rPr>
        <w:t>07/10</w:t>
      </w:r>
      <w:r w:rsidRPr="0022765D">
        <w:rPr>
          <w:rFonts w:ascii="Times New Roman" w:hAnsi="Times New Roman"/>
          <w:b/>
          <w:sz w:val="28"/>
          <w:szCs w:val="28"/>
        </w:rPr>
        <w:t xml:space="preserve">/2015 </w:t>
      </w:r>
    </w:p>
    <w:p w:rsidR="0022765D" w:rsidRPr="0022765D" w:rsidRDefault="0022765D" w:rsidP="00227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765D">
        <w:rPr>
          <w:rFonts w:ascii="Times New Roman" w:hAnsi="Times New Roman"/>
          <w:sz w:val="28"/>
          <w:szCs w:val="28"/>
        </w:rPr>
        <w:t>Giá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tham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chiếu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tại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ngày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giao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dịch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đầu</w:t>
      </w:r>
      <w:proofErr w:type="spellEnd"/>
      <w:r w:rsidRPr="00227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5D">
        <w:rPr>
          <w:rFonts w:ascii="Times New Roman" w:hAnsi="Times New Roman"/>
          <w:sz w:val="28"/>
          <w:szCs w:val="28"/>
        </w:rPr>
        <w:t>tiên</w:t>
      </w:r>
      <w:proofErr w:type="spellEnd"/>
      <w:r w:rsidRPr="0022765D">
        <w:rPr>
          <w:rFonts w:ascii="Times New Roman" w:hAnsi="Times New Roman"/>
          <w:sz w:val="28"/>
          <w:szCs w:val="28"/>
        </w:rPr>
        <w:t>:</w:t>
      </w:r>
      <w:r w:rsidRPr="0022765D">
        <w:rPr>
          <w:rFonts w:ascii="Times New Roman" w:hAnsi="Times New Roman"/>
          <w:b/>
          <w:sz w:val="28"/>
          <w:szCs w:val="28"/>
        </w:rPr>
        <w:t xml:space="preserve"> </w:t>
      </w:r>
      <w:r w:rsidR="006955DC">
        <w:rPr>
          <w:rFonts w:ascii="Times New Roman" w:hAnsi="Times New Roman"/>
          <w:b/>
          <w:sz w:val="28"/>
          <w:szCs w:val="28"/>
        </w:rPr>
        <w:t>12.600</w:t>
      </w:r>
      <w:r w:rsidRPr="002276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5359">
        <w:rPr>
          <w:rFonts w:ascii="Times New Roman" w:hAnsi="Times New Roman"/>
          <w:sz w:val="28"/>
          <w:szCs w:val="28"/>
        </w:rPr>
        <w:t>đồng</w:t>
      </w:r>
      <w:proofErr w:type="spellEnd"/>
      <w:r w:rsidRPr="00C55359">
        <w:rPr>
          <w:rFonts w:ascii="Times New Roman" w:hAnsi="Times New Roman"/>
          <w:sz w:val="28"/>
          <w:szCs w:val="28"/>
        </w:rPr>
        <w:t>/</w:t>
      </w:r>
      <w:proofErr w:type="spellStart"/>
      <w:r w:rsidRPr="00C55359">
        <w:rPr>
          <w:rFonts w:ascii="Times New Roman" w:hAnsi="Times New Roman"/>
          <w:sz w:val="28"/>
          <w:szCs w:val="28"/>
        </w:rPr>
        <w:t>cổ</w:t>
      </w:r>
      <w:proofErr w:type="spellEnd"/>
      <w:r w:rsidRPr="00C55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59">
        <w:rPr>
          <w:rFonts w:ascii="Times New Roman" w:hAnsi="Times New Roman"/>
          <w:sz w:val="28"/>
          <w:szCs w:val="28"/>
        </w:rPr>
        <w:t>phiếu</w:t>
      </w:r>
      <w:proofErr w:type="spellEnd"/>
    </w:p>
    <w:p w:rsidR="0022765D" w:rsidRPr="0022765D" w:rsidRDefault="0022765D" w:rsidP="0022765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928"/>
        <w:gridCol w:w="4360"/>
      </w:tblGrid>
      <w:tr w:rsidR="0022765D" w:rsidRPr="00C9303A" w:rsidTr="006955DC">
        <w:tc>
          <w:tcPr>
            <w:tcW w:w="2653" w:type="pct"/>
          </w:tcPr>
          <w:p w:rsidR="0022765D" w:rsidRPr="00C9303A" w:rsidRDefault="0022765D" w:rsidP="00FA7C8F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proofErr w:type="spellStart"/>
            <w:r w:rsidRPr="00C9303A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>:</w:t>
            </w:r>
          </w:p>
          <w:p w:rsidR="0022765D" w:rsidRPr="0022765D" w:rsidRDefault="0022765D" w:rsidP="00FA7C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22765D">
              <w:rPr>
                <w:rFonts w:ascii="Times New Roman" w:hAnsi="Times New Roman"/>
              </w:rPr>
              <w:t>CTCP</w:t>
            </w:r>
            <w:proofErr w:type="spellEnd"/>
            <w:r w:rsidRPr="0022765D">
              <w:rPr>
                <w:rFonts w:ascii="Times New Roman" w:hAnsi="Times New Roman"/>
              </w:rPr>
              <w:t xml:space="preserve"> </w:t>
            </w:r>
            <w:proofErr w:type="spellStart"/>
            <w:r w:rsidR="006955DC">
              <w:rPr>
                <w:rFonts w:ascii="Times New Roman" w:hAnsi="Times New Roman"/>
              </w:rPr>
              <w:t>Phân</w:t>
            </w:r>
            <w:proofErr w:type="spellEnd"/>
            <w:r w:rsidR="006955DC">
              <w:rPr>
                <w:rFonts w:ascii="Times New Roman" w:hAnsi="Times New Roman"/>
              </w:rPr>
              <w:t xml:space="preserve"> </w:t>
            </w:r>
            <w:proofErr w:type="spellStart"/>
            <w:r w:rsidR="006955DC">
              <w:rPr>
                <w:rFonts w:ascii="Times New Roman" w:hAnsi="Times New Roman"/>
              </w:rPr>
              <w:t>bón</w:t>
            </w:r>
            <w:proofErr w:type="spellEnd"/>
            <w:r w:rsidR="006955DC">
              <w:rPr>
                <w:rFonts w:ascii="Times New Roman" w:hAnsi="Times New Roman"/>
              </w:rPr>
              <w:t xml:space="preserve"> </w:t>
            </w:r>
            <w:proofErr w:type="spellStart"/>
            <w:r w:rsidR="006955DC">
              <w:rPr>
                <w:rFonts w:ascii="Times New Roman" w:hAnsi="Times New Roman"/>
              </w:rPr>
              <w:t>và</w:t>
            </w:r>
            <w:proofErr w:type="spellEnd"/>
            <w:r w:rsidR="006955DC">
              <w:rPr>
                <w:rFonts w:ascii="Times New Roman" w:hAnsi="Times New Roman"/>
              </w:rPr>
              <w:t xml:space="preserve"> </w:t>
            </w:r>
            <w:proofErr w:type="spellStart"/>
            <w:r w:rsidR="006955DC">
              <w:rPr>
                <w:rFonts w:ascii="Times New Roman" w:hAnsi="Times New Roman"/>
              </w:rPr>
              <w:t>Hóa</w:t>
            </w:r>
            <w:proofErr w:type="spellEnd"/>
            <w:r w:rsidR="006955DC">
              <w:rPr>
                <w:rFonts w:ascii="Times New Roman" w:hAnsi="Times New Roman"/>
              </w:rPr>
              <w:t xml:space="preserve"> </w:t>
            </w:r>
            <w:proofErr w:type="spellStart"/>
            <w:r w:rsidR="006955DC">
              <w:rPr>
                <w:rFonts w:ascii="Times New Roman" w:hAnsi="Times New Roman"/>
              </w:rPr>
              <w:t>chất</w:t>
            </w:r>
            <w:proofErr w:type="spellEnd"/>
            <w:r w:rsidR="006955DC">
              <w:rPr>
                <w:rFonts w:ascii="Times New Roman" w:hAnsi="Times New Roman"/>
              </w:rPr>
              <w:t xml:space="preserve"> DK </w:t>
            </w:r>
            <w:proofErr w:type="spellStart"/>
            <w:r w:rsidR="006955DC">
              <w:rPr>
                <w:rFonts w:ascii="Times New Roman" w:hAnsi="Times New Roman"/>
              </w:rPr>
              <w:t>Miền</w:t>
            </w:r>
            <w:proofErr w:type="spellEnd"/>
            <w:r w:rsidR="006955DC">
              <w:rPr>
                <w:rFonts w:ascii="Times New Roman" w:hAnsi="Times New Roman"/>
              </w:rPr>
              <w:t xml:space="preserve"> </w:t>
            </w:r>
            <w:proofErr w:type="spellStart"/>
            <w:r w:rsidR="006955DC">
              <w:rPr>
                <w:rFonts w:ascii="Times New Roman" w:hAnsi="Times New Roman"/>
              </w:rPr>
              <w:t>Bắc</w:t>
            </w:r>
            <w:proofErr w:type="spellEnd"/>
            <w:r w:rsidRPr="0022765D">
              <w:rPr>
                <w:rFonts w:ascii="Times New Roman" w:hAnsi="Times New Roman"/>
              </w:rPr>
              <w:t>;</w:t>
            </w:r>
          </w:p>
          <w:p w:rsidR="0022765D" w:rsidRPr="00072E89" w:rsidRDefault="0022765D" w:rsidP="00FA7C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(để b/c);</w:t>
            </w:r>
          </w:p>
          <w:p w:rsidR="0022765D" w:rsidRPr="00072E89" w:rsidRDefault="0022765D" w:rsidP="00FA7C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22765D" w:rsidRPr="00072E89" w:rsidRDefault="0022765D" w:rsidP="00FA7C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22765D" w:rsidRPr="00072E89" w:rsidRDefault="0022765D" w:rsidP="00FA7C8F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</w:t>
            </w:r>
            <w:r>
              <w:rPr>
                <w:rFonts w:ascii="Times New Roman" w:hAnsi="Times New Roman"/>
                <w:iCs/>
                <w:lang w:val="nl-NL"/>
              </w:rPr>
              <w:t>.</w:t>
            </w:r>
            <w:r w:rsidRPr="00072E89">
              <w:rPr>
                <w:rFonts w:ascii="Times New Roman" w:hAnsi="Times New Roman"/>
                <w:iCs/>
                <w:lang w:val="nl-NL"/>
              </w:rPr>
              <w:t>TTTT, GSGD, HTGD</w:t>
            </w:r>
            <w:r>
              <w:rPr>
                <w:rFonts w:ascii="Times New Roman" w:hAnsi="Times New Roman"/>
                <w:iCs/>
                <w:lang w:val="nl-NL"/>
              </w:rPr>
              <w:t>, QLNY, QHCC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</w:p>
          <w:p w:rsidR="0022765D" w:rsidRPr="00072E89" w:rsidRDefault="0022765D" w:rsidP="00FA7C8F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>
              <w:rPr>
                <w:rFonts w:ascii="Times New Roman" w:hAnsi="Times New Roman"/>
                <w:iCs/>
                <w:lang w:val="nl-NL"/>
              </w:rPr>
              <w:t>:</w:t>
            </w:r>
            <w:r w:rsidRPr="00072E89">
              <w:rPr>
                <w:rFonts w:ascii="Times New Roman" w:hAnsi="Times New Roman"/>
                <w:iCs/>
                <w:lang w:val="nl-NL"/>
              </w:rPr>
              <w:t xml:space="preserve"> VT, </w:t>
            </w:r>
            <w:r>
              <w:rPr>
                <w:rFonts w:ascii="Times New Roman" w:hAnsi="Times New Roman"/>
                <w:iCs/>
                <w:lang w:val="nl-NL"/>
              </w:rPr>
              <w:t>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22765D" w:rsidRPr="00C9303A" w:rsidRDefault="0022765D" w:rsidP="00FA7C8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347" w:type="pct"/>
          </w:tcPr>
          <w:p w:rsidR="0022765D" w:rsidRDefault="0022765D" w:rsidP="006955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22765D" w:rsidRDefault="0022765D" w:rsidP="006955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TỔNG GIÁM ĐỐC</w:t>
            </w:r>
          </w:p>
          <w:p w:rsidR="0022765D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765D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765D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765D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765D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F0B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E53F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F0B">
              <w:rPr>
                <w:rFonts w:ascii="Times New Roman" w:hAnsi="Times New Roman"/>
                <w:b/>
                <w:sz w:val="28"/>
                <w:szCs w:val="28"/>
              </w:rPr>
              <w:t>Anh</w:t>
            </w:r>
            <w:proofErr w:type="spellEnd"/>
            <w:r w:rsidRPr="00E53F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F0B">
              <w:rPr>
                <w:rFonts w:ascii="Times New Roman" w:hAnsi="Times New Roman"/>
                <w:b/>
                <w:sz w:val="28"/>
                <w:szCs w:val="28"/>
              </w:rPr>
              <w:t>Phong</w:t>
            </w:r>
            <w:proofErr w:type="spellEnd"/>
          </w:p>
          <w:p w:rsidR="00775A4F" w:rsidRPr="00E53F0B" w:rsidRDefault="00775A4F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ký)</w:t>
            </w:r>
          </w:p>
          <w:p w:rsidR="0022765D" w:rsidRPr="00C9303A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65D" w:rsidRPr="00C9303A" w:rsidRDefault="0022765D" w:rsidP="00FA7C8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2765D" w:rsidRPr="00C9303A" w:rsidRDefault="0022765D" w:rsidP="00FA7C8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65D" w:rsidRPr="00C9303A" w:rsidRDefault="0022765D" w:rsidP="00FA7C8F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2765D" w:rsidRDefault="0022765D" w:rsidP="0022765D"/>
    <w:sectPr w:rsidR="0022765D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13167"/>
    <w:multiLevelType w:val="hybridMultilevel"/>
    <w:tmpl w:val="C0561CA6"/>
    <w:lvl w:ilvl="0" w:tplc="DAF0CAFC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65D"/>
    <w:rsid w:val="0022765D"/>
    <w:rsid w:val="0023553A"/>
    <w:rsid w:val="006955DC"/>
    <w:rsid w:val="00775A4F"/>
    <w:rsid w:val="007A4881"/>
    <w:rsid w:val="00C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5D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765D"/>
    <w:pPr>
      <w:keepNext/>
      <w:spacing w:after="120" w:line="240" w:lineRule="auto"/>
      <w:jc w:val="both"/>
      <w:outlineLvl w:val="1"/>
    </w:pPr>
    <w:rPr>
      <w:rFonts w:ascii=".VnTime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765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765D"/>
    <w:pPr>
      <w:spacing w:before="240" w:after="60" w:line="240" w:lineRule="auto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65D"/>
    <w:rPr>
      <w:rFonts w:ascii=".VnTime" w:eastAsia="Times New Roman" w:hAnsi=".VnTime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765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765D"/>
    <w:rPr>
      <w:rFonts w:ascii=".VnTime" w:eastAsia="Times New Roman" w:hAnsi=".VnTime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22765D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765D"/>
    <w:rPr>
      <w:rFonts w:ascii=".VnTime" w:eastAsia="Times New Roman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hami</cp:lastModifiedBy>
  <cp:revision>4</cp:revision>
  <cp:lastPrinted>2015-09-28T08:51:00Z</cp:lastPrinted>
  <dcterms:created xsi:type="dcterms:W3CDTF">2015-09-28T08:47:00Z</dcterms:created>
  <dcterms:modified xsi:type="dcterms:W3CDTF">2015-09-29T08:58:00Z</dcterms:modified>
</cp:coreProperties>
</file>